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DDB" w:rsidRDefault="006C0EF6" w:rsidP="006C0E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Проверили готовность образовательных организаций </w:t>
      </w:r>
    </w:p>
    <w:p w:rsidR="006C0EF6" w:rsidRDefault="00974DDB" w:rsidP="006C0E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6C0EF6">
        <w:rPr>
          <w:rFonts w:ascii="Times New Roman" w:hAnsi="Times New Roman" w:cs="Times New Roman"/>
          <w:sz w:val="28"/>
          <w:szCs w:val="28"/>
        </w:rPr>
        <w:t>новому 2022-2023 учебному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2939" w:rsidRDefault="008E2939" w:rsidP="006C0E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E2939" w:rsidRDefault="008E2939" w:rsidP="006C0E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E293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14875" cy="6286500"/>
            <wp:effectExtent l="0" t="0" r="9525" b="0"/>
            <wp:docPr id="1" name="Рисунок 1" descr="C:\Users\user\Pictures\Для сайта\Оценка готовнос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Для сайта\Оценка готовности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002" cy="6286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EF6" w:rsidRDefault="006C0EF6" w:rsidP="006C0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Совсем скоро дети и их родители начнут готовиться к началу нового учебного года. А пока подготовкой к 2022-2023   учебному году занимаются образовательные организации. Оценивает готовность учреждений образования Новодеревеньковского района к началу нового учебного года межведомственная комиссия. Традиционно в состав комиссии входит председатель Новодеревеньковской районной организации Общероссийского профсоюза образования.  В приемке муниципальных образовательных организаций принимают участие председатели первичных профсоюзных организаций, уполномоченные по охране труда, внештатный технический инспектор. Были проверены:</w:t>
      </w:r>
    </w:p>
    <w:p w:rsidR="006C0EF6" w:rsidRDefault="006C0EF6" w:rsidP="006C0EF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lastRenderedPageBreak/>
        <w:t>общеобразовательные организации - 7 школ (5 средних, 2 основные, 3 филиала, 6 структурных подразделений, в которых реализуется программа дошкольного образования на базе основных и средних сельских школ);</w:t>
      </w:r>
    </w:p>
    <w:p w:rsidR="006C0EF6" w:rsidRDefault="006C0EF6" w:rsidP="006C0EF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>дошкольные образовательные организации – 1 детский сад с филиалом;</w:t>
      </w:r>
    </w:p>
    <w:p w:rsidR="006C0EF6" w:rsidRPr="006C0EF6" w:rsidRDefault="006C0EF6" w:rsidP="006C0EF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>учреждения дополнительного образования – 2 (МБУ ДО «Школа искусств и творчества» и МБУ ДО ДЮСШ).</w:t>
      </w:r>
    </w:p>
    <w:p w:rsidR="006C0EF6" w:rsidRDefault="006C0EF6" w:rsidP="006C0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Учитывалась общая готовность юридических лиц к началу нового учебного года, которая складывалась из таких показателей как:</w:t>
      </w:r>
    </w:p>
    <w:p w:rsidR="006C0EF6" w:rsidRDefault="006C0EF6" w:rsidP="006C0E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 xml:space="preserve">соблюдение требований и выполнение комплекса мероприятий, направленных на обеспечение безопасности в случае чрезвычайных ситуаций и пожаров. Проведение своевременного и качественного ремонта, технического обслуживания </w:t>
      </w:r>
      <w:proofErr w:type="spellStart"/>
      <w:r w:rsidRPr="006C0EF6">
        <w:rPr>
          <w:rFonts w:ascii="Times New Roman" w:hAnsi="Times New Roman" w:cs="Times New Roman"/>
          <w:sz w:val="28"/>
          <w:szCs w:val="28"/>
        </w:rPr>
        <w:t>энергооборудования</w:t>
      </w:r>
      <w:proofErr w:type="spellEnd"/>
      <w:r w:rsidRPr="006C0EF6">
        <w:rPr>
          <w:rFonts w:ascii="Times New Roman" w:hAnsi="Times New Roman" w:cs="Times New Roman"/>
          <w:sz w:val="28"/>
          <w:szCs w:val="28"/>
        </w:rPr>
        <w:t>;</w:t>
      </w:r>
    </w:p>
    <w:p w:rsidR="006C0EF6" w:rsidRDefault="006C0EF6" w:rsidP="006C0E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>соблюдение треб</w:t>
      </w:r>
      <w:r>
        <w:rPr>
          <w:rFonts w:ascii="Times New Roman" w:hAnsi="Times New Roman" w:cs="Times New Roman"/>
          <w:sz w:val="28"/>
          <w:szCs w:val="28"/>
        </w:rPr>
        <w:t>ования санитарных правил и норм;</w:t>
      </w:r>
    </w:p>
    <w:p w:rsidR="006C0EF6" w:rsidRDefault="006C0EF6" w:rsidP="006C0E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>соблюдение требований к состоянию защищенности образовательных организаций от угроз криминального характера и террористических угроз в том числе наличие паспорта безопасности объекта (территории);</w:t>
      </w:r>
    </w:p>
    <w:p w:rsidR="006C0EF6" w:rsidRDefault="006C0EF6" w:rsidP="006C0E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>наличие информационного материала по пропаганде безопасности дорожного движения, паспорта дорожной безопасности;</w:t>
      </w:r>
    </w:p>
    <w:p w:rsidR="006C0EF6" w:rsidRDefault="006C0EF6" w:rsidP="006C0E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>необходимость проведения текущего и капитального ремонта и других хозяйственных работ;</w:t>
      </w:r>
    </w:p>
    <w:p w:rsidR="006C0EF6" w:rsidRDefault="006C0EF6" w:rsidP="006C0E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>обеспечение доступности зданий и сооружений организации для инвалидов и других маломобильных групп населения;</w:t>
      </w:r>
    </w:p>
    <w:p w:rsidR="006C0EF6" w:rsidRDefault="006C0EF6" w:rsidP="006C0E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0EF6">
        <w:rPr>
          <w:rFonts w:ascii="Times New Roman" w:hAnsi="Times New Roman" w:cs="Times New Roman"/>
          <w:sz w:val="28"/>
          <w:szCs w:val="28"/>
        </w:rPr>
        <w:t>другие мероприятия, непосредственно связанные с подготовкой организации к началу учебного года;</w:t>
      </w:r>
    </w:p>
    <w:p w:rsidR="006C0EF6" w:rsidRPr="006C0EF6" w:rsidRDefault="006C0EF6" w:rsidP="006C0EF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стороны районной профсоюзной организации проверялось наличие, </w:t>
      </w:r>
      <w:r w:rsidRPr="006C0EF6">
        <w:rPr>
          <w:rFonts w:ascii="Times New Roman" w:hAnsi="Times New Roman" w:cs="Times New Roman"/>
          <w:sz w:val="28"/>
          <w:szCs w:val="28"/>
        </w:rPr>
        <w:t>оформление и содержание Профсоюзных уголков.</w:t>
      </w:r>
    </w:p>
    <w:p w:rsidR="006C0EF6" w:rsidRDefault="006C0EF6" w:rsidP="006C0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Следует отметить, что все первичные профсоюзные организации имеют и оформляют профсоюзные уголки. </w:t>
      </w:r>
    </w:p>
    <w:p w:rsidR="006C0EF6" w:rsidRDefault="006C0EF6" w:rsidP="006C0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Финансирование из муниципального бюджета производилось своевременно и в необходимом объеме.</w:t>
      </w:r>
    </w:p>
    <w:p w:rsidR="006C0EF6" w:rsidRDefault="006C0EF6" w:rsidP="006C0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отметить, что руководители и коллективы образовательных организаций серьезно и ответственно отнеслись к вопросу подготовки объектов к новому учебному году.  В учебных кабинетах всех образовательных организаций произведен косметический ремонт. Обновлена школьная мебель. Обучающиеся 1-11 классов обеспечены бесплатной учебной литературой. Территории образовательных организаций радуют изобилием цветов.</w:t>
      </w:r>
    </w:p>
    <w:p w:rsidR="008E2939" w:rsidRDefault="008E2939" w:rsidP="006C0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2939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4605337" cy="6140450"/>
            <wp:effectExtent l="0" t="0" r="5080" b="0"/>
            <wp:docPr id="2" name="Рисунок 2" descr="C:\Users\user\Pictures\Для сайта\Все готово к 1 сентябр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Для сайта\Все готово к 1 сентябр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5901" cy="6141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EF6" w:rsidRDefault="006C0EF6" w:rsidP="006C0E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образовательные организации района примут обучающихся и воспитанников 1 сентября 2022 года.</w:t>
      </w:r>
    </w:p>
    <w:p w:rsidR="006C0EF6" w:rsidRDefault="006C0EF6" w:rsidP="006C0E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3115" w:rsidRPr="006C0EF6" w:rsidRDefault="006C0EF6" w:rsidP="006C0E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Т. Д. Семина, председатель районной организации профсоюза.</w:t>
      </w:r>
    </w:p>
    <w:sectPr w:rsidR="00E93115" w:rsidRPr="006C0EF6" w:rsidSect="00F61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BA50FE"/>
    <w:multiLevelType w:val="hybridMultilevel"/>
    <w:tmpl w:val="D248A026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BB11BE"/>
    <w:multiLevelType w:val="hybridMultilevel"/>
    <w:tmpl w:val="D65658E6"/>
    <w:lvl w:ilvl="0" w:tplc="E89ADD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EF6"/>
    <w:rsid w:val="006C0EF6"/>
    <w:rsid w:val="008E2939"/>
    <w:rsid w:val="00974DDB"/>
    <w:rsid w:val="00E9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127EAD-C45C-43C6-BFCD-D2A537D8A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EF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0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442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2022-08-29T14:03:00Z</dcterms:created>
  <dcterms:modified xsi:type="dcterms:W3CDTF">2022-08-29T14:28:00Z</dcterms:modified>
</cp:coreProperties>
</file>