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1E2810" wp14:editId="39F3EB2B">
                <wp:simplePos x="0" y="0"/>
                <wp:positionH relativeFrom="column">
                  <wp:posOffset>-718185</wp:posOffset>
                </wp:positionH>
                <wp:positionV relativeFrom="paragraph">
                  <wp:posOffset>-178435</wp:posOffset>
                </wp:positionV>
                <wp:extent cx="6858000" cy="9944100"/>
                <wp:effectExtent l="0" t="0" r="19050" b="19050"/>
                <wp:wrapNone/>
                <wp:docPr id="1" name="Багетная рамк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9944100"/>
                        </a:xfrm>
                        <a:prstGeom prst="bevel">
                          <a:avLst>
                            <a:gd name="adj" fmla="val 91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Доклад</w:t>
                            </w:r>
                          </w:p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начальника </w:t>
                            </w:r>
                          </w:p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отдела образования</w:t>
                            </w:r>
                          </w:p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по итогам</w:t>
                            </w:r>
                          </w:p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2017-2018</w:t>
                            </w:r>
                          </w:p>
                          <w:p w:rsidR="002424D9" w:rsidRDefault="002424D9" w:rsidP="002424D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учебного года</w:t>
                            </w:r>
                          </w:p>
                          <w:p w:rsidR="002424D9" w:rsidRDefault="002424D9" w:rsidP="002424D9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  <w:p w:rsidR="002424D9" w:rsidRDefault="002424D9" w:rsidP="002424D9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  <w:p w:rsidR="002424D9" w:rsidRDefault="002424D9" w:rsidP="002424D9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  <w:p w:rsidR="002424D9" w:rsidRDefault="002424D9" w:rsidP="002424D9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  <w:p w:rsidR="002424D9" w:rsidRDefault="002424D9" w:rsidP="002424D9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  <w:p w:rsidR="002424D9" w:rsidRDefault="002424D9" w:rsidP="002424D9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  <w:p w:rsidR="002424D9" w:rsidRPr="00613578" w:rsidRDefault="002424D9" w:rsidP="002424D9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613578">
                              <w:rPr>
                                <w:b/>
                                <w:sz w:val="52"/>
                                <w:szCs w:val="52"/>
                              </w:rPr>
                              <w:t>2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9</w:t>
                            </w:r>
                            <w:r w:rsidRPr="00613578">
                              <w:rPr>
                                <w:b/>
                                <w:sz w:val="52"/>
                                <w:szCs w:val="52"/>
                              </w:rPr>
                              <w:t>.08.201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8</w:t>
                            </w:r>
                            <w:r w:rsidRPr="00613578">
                              <w:rPr>
                                <w:b/>
                                <w:sz w:val="52"/>
                                <w:szCs w:val="5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1E2810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Багетная рамка 1" o:spid="_x0000_s1026" type="#_x0000_t84" style="position:absolute;left:0;text-align:left;margin-left:-56.55pt;margin-top:-14.05pt;width:540pt;height:78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dx+YQIAAIYEAAAOAAAAZHJzL2Uyb0RvYy54bWysVM1uEzEQviPxDpbvdLNR0jarbqoqJQip&#10;QKXCA3htb9bgP2wnm3JCvADiTSIhLgjeYfNGjL3bksINsQfL45n5PN98nj073yqJNtx5YXSJ86MR&#10;RlxTw4RelfjN6+WTU4x8IJoRaTQv8S33+Hz++NFZaws+No2RjDsEINoXrS1xE4ItsszThivij4zl&#10;Gpy1cYoEMN0qY460gK5kNh6NjrPWOGadodx7OL3snXie8Oua0/Cqrj0PSJYYagtpdWmt4prNz0ix&#10;csQ2gg5lkH+oQhGh4dJ7qEsSCFo78ReUEtQZb+pwRI3KTF0LyhMHYJOP/mBz0xDLExdojrf3bfL/&#10;D5a+3Fw7JBhoh5EmCiTqvnS77mv3bf+p+9nt9p/R/iMc/Oi+dzuUx4a11heQd2OvXaTs7ZWh7zzS&#10;ZtEQveIXzpm24YRBmSk+e5AQDQ+pqGpfGAb3kXUwqXfb2qkICF1B2yTR7b1EfBsQhcPj0+npaARK&#10;UvDNZpNJDgbUlJHiLt06H55xo1DclLjiGy4TPtlc+ZBEYgNVwt5iVCsJkm+IRLP8+GQAG2IB9g4u&#10;UTVSsKWQMhluVS2kQ5BZ4mX6hmR/GCY1aqHU6Xiainjg84cQQCsy68k8CFMiwJBIoUocyfdBpIg9&#10;fqpZesKBCNnvoWSpoSF3fe71CttqO0hXGXYL7XemHwYYXtg0xn3AqIVBKLF/vyaOYySfa5Bwlk8m&#10;cXKSMZmejMFwh57q0EM0BagSB4z67SL007a2TqwauClPbdDmAmSvRYh0Y6l9VYMBjz1JOgxmnKZD&#10;O0X9/n3MfwEAAP//AwBQSwMEFAAGAAgAAAAhALCIHzXfAAAADQEAAA8AAABkcnMvZG93bnJldi54&#10;bWxMj8tOwzAQRfdI/IM1SOxax40ITYhT8RASCzYNsHdjNw7Y4yh20/D3DCvY3dEc3TlT7xbv2Gym&#10;OASUINYZMINd0AP2Et7fnldbYDEp1MoFNBK+TYRdc3lRq0qHM+7N3KaeUQnGSkmwKY0V57Gzxqu4&#10;DqNB2h3D5FWiceq5ntSZyr3jmywruFcD0gWrRvNoTffVnryE+eVoU+SfD2UU7evTh8sD5yjl9dVy&#10;fwcsmSX9wfCrT+rQkNMhnFBH5iSshMgFsZQ2WwqElEVRAjsQe5PflsCbmv//ovkBAAD//wMAUEsB&#10;Ai0AFAAGAAgAAAAhALaDOJL+AAAA4QEAABMAAAAAAAAAAAAAAAAAAAAAAFtDb250ZW50X1R5cGVz&#10;XS54bWxQSwECLQAUAAYACAAAACEAOP0h/9YAAACUAQAACwAAAAAAAAAAAAAAAAAvAQAAX3JlbHMv&#10;LnJlbHNQSwECLQAUAAYACAAAACEA2UncfmECAACGBAAADgAAAAAAAAAAAAAAAAAuAgAAZHJzL2Uy&#10;b0RvYy54bWxQSwECLQAUAAYACAAAACEAsIgfNd8AAAANAQAADwAAAAAAAAAAAAAAAAC7BAAAZHJz&#10;L2Rvd25yZXYueG1sUEsFBgAAAAAEAAQA8wAAAMcFAAAAAA==&#10;" adj="1980">
                <v:textbox>
                  <w:txbxContent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Доклад</w:t>
                      </w:r>
                    </w:p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начальника </w:t>
                      </w:r>
                    </w:p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отдела образования</w:t>
                      </w:r>
                    </w:p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по итогам</w:t>
                      </w:r>
                    </w:p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2017-2018</w:t>
                      </w:r>
                    </w:p>
                    <w:p w:rsidR="002424D9" w:rsidRDefault="002424D9" w:rsidP="002424D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учебного года</w:t>
                      </w:r>
                    </w:p>
                    <w:p w:rsidR="002424D9" w:rsidRDefault="002424D9" w:rsidP="002424D9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  <w:p w:rsidR="002424D9" w:rsidRDefault="002424D9" w:rsidP="002424D9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  <w:p w:rsidR="002424D9" w:rsidRDefault="002424D9" w:rsidP="002424D9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  <w:p w:rsidR="002424D9" w:rsidRDefault="002424D9" w:rsidP="002424D9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  <w:p w:rsidR="002424D9" w:rsidRDefault="002424D9" w:rsidP="002424D9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  <w:p w:rsidR="002424D9" w:rsidRDefault="002424D9" w:rsidP="002424D9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  <w:p w:rsidR="002424D9" w:rsidRPr="00613578" w:rsidRDefault="002424D9" w:rsidP="002424D9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613578">
                        <w:rPr>
                          <w:b/>
                          <w:sz w:val="52"/>
                          <w:szCs w:val="52"/>
                        </w:rPr>
                        <w:t>2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9</w:t>
                      </w:r>
                      <w:r w:rsidRPr="00613578">
                        <w:rPr>
                          <w:b/>
                          <w:sz w:val="52"/>
                          <w:szCs w:val="52"/>
                        </w:rPr>
                        <w:t>.08.201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8</w:t>
                      </w:r>
                      <w:r w:rsidRPr="00613578">
                        <w:rPr>
                          <w:b/>
                          <w:sz w:val="52"/>
                          <w:szCs w:val="5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bCs w:val="0"/>
          <w:color w:val="333333"/>
          <w:sz w:val="36"/>
          <w:szCs w:val="36"/>
        </w:rPr>
      </w:pPr>
      <w:r w:rsidRPr="00D46F4D">
        <w:rPr>
          <w:rStyle w:val="a6"/>
          <w:b w:val="0"/>
          <w:bCs w:val="0"/>
          <w:color w:val="333333"/>
          <w:sz w:val="36"/>
          <w:szCs w:val="36"/>
        </w:rPr>
        <w:t xml:space="preserve">7 мая 2018 года президент </w:t>
      </w:r>
      <w:r>
        <w:rPr>
          <w:rStyle w:val="a6"/>
          <w:b w:val="0"/>
          <w:bCs w:val="0"/>
          <w:color w:val="333333"/>
          <w:sz w:val="36"/>
          <w:szCs w:val="36"/>
        </w:rPr>
        <w:t xml:space="preserve">Российской Федерации </w:t>
      </w:r>
      <w:r w:rsidRPr="00D46F4D">
        <w:rPr>
          <w:rStyle w:val="a6"/>
          <w:b w:val="0"/>
          <w:bCs w:val="0"/>
          <w:color w:val="333333"/>
          <w:sz w:val="36"/>
          <w:szCs w:val="36"/>
        </w:rPr>
        <w:t xml:space="preserve">Владимир </w:t>
      </w:r>
      <w:r>
        <w:rPr>
          <w:rStyle w:val="a6"/>
          <w:b w:val="0"/>
          <w:bCs w:val="0"/>
          <w:color w:val="333333"/>
          <w:sz w:val="36"/>
          <w:szCs w:val="36"/>
        </w:rPr>
        <w:t xml:space="preserve">Владимирович </w:t>
      </w:r>
      <w:r w:rsidRPr="00D46F4D">
        <w:rPr>
          <w:rStyle w:val="a6"/>
          <w:b w:val="0"/>
          <w:bCs w:val="0"/>
          <w:color w:val="333333"/>
          <w:sz w:val="36"/>
          <w:szCs w:val="36"/>
        </w:rPr>
        <w:t>Путин подписал Указ «О национальных целях и стратегических задачах развития Российской Федерации на период до 2024 года».</w:t>
      </w:r>
      <w:r>
        <w:rPr>
          <w:rStyle w:val="a6"/>
          <w:b w:val="0"/>
          <w:bCs w:val="0"/>
          <w:color w:val="333333"/>
          <w:sz w:val="36"/>
          <w:szCs w:val="36"/>
        </w:rPr>
        <w:t xml:space="preserve"> </w:t>
      </w:r>
    </w:p>
    <w:p w:rsidR="002424D9" w:rsidRPr="00D46F4D" w:rsidRDefault="002424D9" w:rsidP="002424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36"/>
          <w:szCs w:val="36"/>
        </w:rPr>
      </w:pPr>
      <w:r w:rsidRPr="00D46F4D">
        <w:rPr>
          <w:color w:val="333333"/>
          <w:sz w:val="36"/>
          <w:szCs w:val="36"/>
        </w:rPr>
        <w:t>Указом предусмотрена разработка приоритетных национальных проектов (программ) по 12 основным направлениям.</w:t>
      </w:r>
    </w:p>
    <w:p w:rsidR="002424D9" w:rsidRPr="00D46F4D" w:rsidRDefault="002424D9" w:rsidP="002424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36"/>
          <w:szCs w:val="36"/>
        </w:rPr>
      </w:pPr>
      <w:r w:rsidRPr="00D46F4D">
        <w:rPr>
          <w:color w:val="333333"/>
          <w:sz w:val="36"/>
          <w:szCs w:val="36"/>
        </w:rPr>
        <w:t>В сфере образования правительству РФ при разработке национального проекта в сфере образования поручено исходить из того, что в 2024 году необходимо обеспечить</w:t>
      </w:r>
      <w:r>
        <w:rPr>
          <w:color w:val="333333"/>
          <w:sz w:val="36"/>
          <w:szCs w:val="36"/>
        </w:rPr>
        <w:t xml:space="preserve"> </w:t>
      </w:r>
      <w:r w:rsidRPr="00D46F4D">
        <w:rPr>
          <w:color w:val="333333"/>
          <w:sz w:val="36"/>
          <w:szCs w:val="36"/>
        </w:rPr>
        <w:t>достижение следующих целей и целевых показателей:</w:t>
      </w:r>
    </w:p>
    <w:p w:rsidR="002424D9" w:rsidRPr="00D46F4D" w:rsidRDefault="002424D9" w:rsidP="002424D9">
      <w:pPr>
        <w:pStyle w:val="a3"/>
        <w:shd w:val="clear" w:color="auto" w:fill="FFFFFF"/>
        <w:spacing w:before="0" w:beforeAutospacing="0" w:after="0" w:afterAutospacing="0"/>
        <w:ind w:left="708"/>
        <w:jc w:val="both"/>
        <w:rPr>
          <w:color w:val="333333"/>
          <w:sz w:val="36"/>
          <w:szCs w:val="36"/>
        </w:rPr>
      </w:pPr>
      <w:r w:rsidRPr="00D46F4D">
        <w:rPr>
          <w:color w:val="333333"/>
          <w:sz w:val="36"/>
          <w:szCs w:val="36"/>
        </w:rPr>
        <w:t>– </w:t>
      </w:r>
      <w:r w:rsidRPr="00D46F4D">
        <w:rPr>
          <w:iCs/>
          <w:color w:val="333333"/>
          <w:sz w:val="36"/>
          <w:szCs w:val="36"/>
        </w:rPr>
        <w:t>обеспечение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</w:t>
      </w:r>
      <w:r w:rsidRPr="00D46F4D">
        <w:rPr>
          <w:color w:val="333333"/>
          <w:sz w:val="36"/>
          <w:szCs w:val="36"/>
        </w:rPr>
        <w:t>;</w:t>
      </w:r>
    </w:p>
    <w:p w:rsidR="002424D9" w:rsidRDefault="002424D9" w:rsidP="002424D9">
      <w:pPr>
        <w:pStyle w:val="Default"/>
        <w:ind w:left="708"/>
        <w:jc w:val="both"/>
        <w:rPr>
          <w:color w:val="333333"/>
          <w:sz w:val="36"/>
          <w:szCs w:val="36"/>
        </w:rPr>
      </w:pPr>
      <w:r w:rsidRPr="00D46F4D">
        <w:rPr>
          <w:color w:val="333333"/>
          <w:sz w:val="36"/>
          <w:szCs w:val="36"/>
        </w:rPr>
        <w:t>– </w:t>
      </w:r>
      <w:r w:rsidRPr="00D46F4D">
        <w:rPr>
          <w:iCs/>
          <w:color w:val="333333"/>
          <w:sz w:val="36"/>
          <w:szCs w:val="36"/>
        </w:rPr>
        <w:t>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</w:t>
      </w:r>
      <w:r>
        <w:rPr>
          <w:iCs/>
          <w:color w:val="333333"/>
          <w:sz w:val="36"/>
          <w:szCs w:val="36"/>
        </w:rPr>
        <w:t>.</w:t>
      </w:r>
    </w:p>
    <w:p w:rsidR="002424D9" w:rsidRPr="003F791B" w:rsidRDefault="002424D9" w:rsidP="002424D9">
      <w:pPr>
        <w:ind w:firstLine="709"/>
        <w:jc w:val="both"/>
        <w:rPr>
          <w:rFonts w:eastAsia="Times New Roman"/>
          <w:sz w:val="36"/>
          <w:szCs w:val="36"/>
        </w:rPr>
      </w:pPr>
      <w:r w:rsidRPr="003F791B">
        <w:rPr>
          <w:rFonts w:eastAsia="Times New Roman"/>
          <w:sz w:val="36"/>
          <w:szCs w:val="36"/>
        </w:rPr>
        <w:t xml:space="preserve">Подготовленный Министерством просвещения РФ паспорт национального проекта "Образование" включает в себя девять федеральных проектов, особый акцент сделан на цифровизацию школ и повышение квалификации учителей. Об этом сообщила </w:t>
      </w:r>
      <w:r>
        <w:rPr>
          <w:rFonts w:eastAsia="Times New Roman"/>
          <w:sz w:val="36"/>
          <w:szCs w:val="36"/>
        </w:rPr>
        <w:t>на встрече с руководителями управлений образования Орловской области 21 августа 2018 г.</w:t>
      </w:r>
      <w:r w:rsidRPr="003F791B">
        <w:rPr>
          <w:rFonts w:eastAsia="Times New Roman"/>
          <w:sz w:val="36"/>
          <w:szCs w:val="36"/>
        </w:rPr>
        <w:t xml:space="preserve"> глава министерства Ольга </w:t>
      </w:r>
      <w:r>
        <w:rPr>
          <w:rFonts w:eastAsia="Times New Roman"/>
          <w:sz w:val="36"/>
          <w:szCs w:val="36"/>
        </w:rPr>
        <w:t xml:space="preserve">Юрьевна </w:t>
      </w:r>
      <w:r w:rsidRPr="003F791B">
        <w:rPr>
          <w:rFonts w:eastAsia="Times New Roman"/>
          <w:sz w:val="36"/>
          <w:szCs w:val="36"/>
        </w:rPr>
        <w:t>Васильева.</w:t>
      </w:r>
    </w:p>
    <w:p w:rsidR="002424D9" w:rsidRDefault="002424D9" w:rsidP="002424D9">
      <w:pPr>
        <w:ind w:firstLine="709"/>
        <w:jc w:val="both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«</w:t>
      </w:r>
      <w:r w:rsidRPr="003F791B">
        <w:rPr>
          <w:rFonts w:eastAsia="Times New Roman"/>
          <w:sz w:val="36"/>
          <w:szCs w:val="36"/>
        </w:rPr>
        <w:t>Нацпроект будет включать в себя девять федеральных проектов</w:t>
      </w:r>
      <w:r>
        <w:rPr>
          <w:rFonts w:eastAsia="Times New Roman"/>
          <w:sz w:val="36"/>
          <w:szCs w:val="36"/>
        </w:rPr>
        <w:t>»</w:t>
      </w:r>
      <w:r w:rsidRPr="003F791B">
        <w:rPr>
          <w:rFonts w:eastAsia="Times New Roman"/>
          <w:sz w:val="36"/>
          <w:szCs w:val="36"/>
        </w:rPr>
        <w:t>, - сказала она.</w:t>
      </w:r>
    </w:p>
    <w:p w:rsidR="002424D9" w:rsidRDefault="002424D9" w:rsidP="002424D9">
      <w:pPr>
        <w:ind w:firstLine="709"/>
        <w:jc w:val="both"/>
        <w:rPr>
          <w:rFonts w:eastAsia="Times New Roman"/>
          <w:sz w:val="36"/>
          <w:szCs w:val="36"/>
        </w:rPr>
      </w:pPr>
      <w:r>
        <w:rPr>
          <w:rFonts w:eastAsia="Times New Roman"/>
          <w:sz w:val="36"/>
          <w:szCs w:val="36"/>
        </w:rPr>
        <w:t>Н</w:t>
      </w:r>
      <w:r w:rsidRPr="003F791B">
        <w:rPr>
          <w:rFonts w:eastAsia="Times New Roman"/>
          <w:sz w:val="36"/>
          <w:szCs w:val="36"/>
        </w:rPr>
        <w:t>а национальный проект "Образование" из федерального бюджета будет направлено порядка 674 млрд рублей за шесть лет.</w:t>
      </w:r>
    </w:p>
    <w:p w:rsidR="002424D9" w:rsidRPr="00D46F4D" w:rsidRDefault="002424D9" w:rsidP="002424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6"/>
          <w:szCs w:val="36"/>
        </w:rPr>
      </w:pPr>
      <w:r w:rsidRPr="00D46F4D">
        <w:rPr>
          <w:sz w:val="36"/>
          <w:szCs w:val="36"/>
        </w:rPr>
        <w:t xml:space="preserve">Первое и важнейшее направление </w:t>
      </w:r>
      <w:r w:rsidRPr="00D46F4D">
        <w:rPr>
          <w:sz w:val="36"/>
          <w:szCs w:val="36"/>
        </w:rPr>
        <w:softHyphen/>
      </w:r>
      <w:r w:rsidRPr="00D46F4D">
        <w:rPr>
          <w:sz w:val="36"/>
          <w:szCs w:val="36"/>
        </w:rPr>
        <w:softHyphen/>
        <w:t>— федеральный </w:t>
      </w:r>
      <w:r w:rsidRPr="00D46F4D">
        <w:rPr>
          <w:b/>
          <w:bCs/>
          <w:sz w:val="36"/>
          <w:szCs w:val="36"/>
        </w:rPr>
        <w:t>проект «Современная школа»</w:t>
      </w:r>
      <w:r w:rsidRPr="00D46F4D">
        <w:rPr>
          <w:sz w:val="36"/>
          <w:szCs w:val="36"/>
        </w:rPr>
        <w:t xml:space="preserve"> включает </w:t>
      </w:r>
      <w:r w:rsidRPr="00D46F4D">
        <w:rPr>
          <w:sz w:val="36"/>
          <w:szCs w:val="36"/>
        </w:rPr>
        <w:lastRenderedPageBreak/>
        <w:t>обновление материально-технической базы, строительство новых школ, полную ликвидацию третьей смены, создание на селе сети из 25 пилотных школ нового типа, внедрение новых методов обучения, обновление образовательных программ.</w:t>
      </w:r>
      <w:r w:rsidRPr="002F3CC7">
        <w:rPr>
          <w:rFonts w:eastAsia="Times New Roman"/>
          <w:sz w:val="36"/>
          <w:szCs w:val="36"/>
        </w:rPr>
        <w:t xml:space="preserve"> </w:t>
      </w:r>
      <w:r>
        <w:rPr>
          <w:rFonts w:eastAsia="Times New Roman"/>
          <w:sz w:val="36"/>
          <w:szCs w:val="36"/>
        </w:rPr>
        <w:t>«</w:t>
      </w:r>
      <w:r w:rsidRPr="003F791B">
        <w:rPr>
          <w:rFonts w:eastAsia="Times New Roman"/>
          <w:sz w:val="36"/>
          <w:szCs w:val="36"/>
        </w:rPr>
        <w:t xml:space="preserve">Во всех субъектах [РФ] будет обеспечена возможность изучать предметную область "Технология" на базе высокооснащенных организаций, в том числе в детских технопарках </w:t>
      </w:r>
      <w:r>
        <w:rPr>
          <w:rFonts w:eastAsia="Times New Roman"/>
          <w:sz w:val="36"/>
          <w:szCs w:val="36"/>
        </w:rPr>
        <w:t>«</w:t>
      </w:r>
      <w:r w:rsidRPr="003F791B">
        <w:rPr>
          <w:rFonts w:eastAsia="Times New Roman"/>
          <w:sz w:val="36"/>
          <w:szCs w:val="36"/>
        </w:rPr>
        <w:t>Кванториум</w:t>
      </w:r>
      <w:r>
        <w:rPr>
          <w:rFonts w:eastAsia="Times New Roman"/>
          <w:sz w:val="36"/>
          <w:szCs w:val="36"/>
        </w:rPr>
        <w:t>»</w:t>
      </w:r>
      <w:r w:rsidRPr="003F791B">
        <w:rPr>
          <w:rFonts w:eastAsia="Times New Roman"/>
          <w:sz w:val="36"/>
          <w:szCs w:val="36"/>
        </w:rPr>
        <w:t xml:space="preserve">, - </w:t>
      </w:r>
      <w:r>
        <w:rPr>
          <w:rFonts w:eastAsia="Times New Roman"/>
          <w:sz w:val="36"/>
          <w:szCs w:val="36"/>
        </w:rPr>
        <w:t>заявила министр просвещения</w:t>
      </w:r>
      <w:r w:rsidRPr="003F791B">
        <w:rPr>
          <w:rFonts w:eastAsia="Times New Roman"/>
          <w:sz w:val="36"/>
          <w:szCs w:val="36"/>
        </w:rPr>
        <w:t xml:space="preserve">. </w:t>
      </w:r>
      <w:r>
        <w:rPr>
          <w:rFonts w:eastAsia="Times New Roman"/>
          <w:sz w:val="36"/>
          <w:szCs w:val="36"/>
        </w:rPr>
        <w:t>«</w:t>
      </w:r>
      <w:r w:rsidRPr="003F791B">
        <w:rPr>
          <w:rFonts w:eastAsia="Times New Roman"/>
          <w:sz w:val="36"/>
          <w:szCs w:val="36"/>
        </w:rPr>
        <w:t>Все образовательные организации будут обеспечены стабильным и быстрым интернет-соединением</w:t>
      </w:r>
      <w:r>
        <w:rPr>
          <w:rFonts w:eastAsia="Times New Roman"/>
          <w:sz w:val="36"/>
          <w:szCs w:val="36"/>
        </w:rPr>
        <w:t>»</w:t>
      </w:r>
      <w:r w:rsidRPr="003F791B">
        <w:rPr>
          <w:rFonts w:eastAsia="Times New Roman"/>
          <w:sz w:val="36"/>
          <w:szCs w:val="36"/>
        </w:rPr>
        <w:t xml:space="preserve">, - заверила </w:t>
      </w:r>
      <w:r>
        <w:rPr>
          <w:rFonts w:eastAsia="Times New Roman"/>
          <w:sz w:val="36"/>
          <w:szCs w:val="36"/>
        </w:rPr>
        <w:t>она</w:t>
      </w:r>
      <w:r w:rsidRPr="003F791B">
        <w:rPr>
          <w:rFonts w:eastAsia="Times New Roman"/>
          <w:sz w:val="36"/>
          <w:szCs w:val="36"/>
        </w:rPr>
        <w:t>.</w:t>
      </w:r>
    </w:p>
    <w:p w:rsidR="002424D9" w:rsidRPr="00D46F4D" w:rsidRDefault="002424D9" w:rsidP="002424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6"/>
          <w:szCs w:val="36"/>
        </w:rPr>
      </w:pPr>
      <w:r w:rsidRPr="00D46F4D">
        <w:rPr>
          <w:b/>
          <w:bCs/>
          <w:sz w:val="36"/>
          <w:szCs w:val="36"/>
        </w:rPr>
        <w:t>Проект «Успех каждого ребёнка»</w:t>
      </w:r>
      <w:r w:rsidRPr="00D46F4D">
        <w:rPr>
          <w:sz w:val="36"/>
          <w:szCs w:val="36"/>
        </w:rPr>
        <w:t> направлен на помощь в гармоничном развитии личности.</w:t>
      </w:r>
      <w:r>
        <w:rPr>
          <w:sz w:val="36"/>
          <w:szCs w:val="36"/>
        </w:rPr>
        <w:t xml:space="preserve"> Он </w:t>
      </w:r>
      <w:r w:rsidRPr="003F791B">
        <w:rPr>
          <w:rFonts w:eastAsia="Times New Roman"/>
          <w:sz w:val="36"/>
          <w:szCs w:val="36"/>
        </w:rPr>
        <w:t>нацелен на воспитание гармоничной личности на основе духовно-нравственных ценностей разных народов Российской Федерации и развитие доступности образования для детей с ограниченными возможностями здоровья</w:t>
      </w:r>
      <w:r>
        <w:rPr>
          <w:rFonts w:eastAsia="Times New Roman"/>
          <w:sz w:val="36"/>
          <w:szCs w:val="36"/>
        </w:rPr>
        <w:t>.</w:t>
      </w:r>
    </w:p>
    <w:p w:rsidR="002424D9" w:rsidRPr="00D46F4D" w:rsidRDefault="002424D9" w:rsidP="002424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6"/>
          <w:szCs w:val="36"/>
        </w:rPr>
      </w:pPr>
      <w:r w:rsidRPr="00D46F4D">
        <w:rPr>
          <w:sz w:val="36"/>
          <w:szCs w:val="36"/>
        </w:rPr>
        <w:t>В ходе </w:t>
      </w:r>
      <w:r w:rsidRPr="00D46F4D">
        <w:rPr>
          <w:b/>
          <w:bCs/>
          <w:sz w:val="36"/>
          <w:szCs w:val="36"/>
        </w:rPr>
        <w:t>проекта – «Современные родители»</w:t>
      </w:r>
      <w:r w:rsidRPr="00D46F4D">
        <w:rPr>
          <w:sz w:val="36"/>
          <w:szCs w:val="36"/>
        </w:rPr>
        <w:t> будет создан единый федеральный портал для мам и пап, где они смогут получить консультацию, связаться с педагогами, получить психологическую помощь. К 2024 году во всех регионах начнут работу центры скорой психолого-педагогической помощи родителям: на это некоммерческим организациям будут выделяться субсидии.</w:t>
      </w:r>
    </w:p>
    <w:p w:rsidR="002424D9" w:rsidRPr="00D46F4D" w:rsidRDefault="002424D9" w:rsidP="002424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6"/>
          <w:szCs w:val="36"/>
        </w:rPr>
      </w:pPr>
      <w:r w:rsidRPr="00D46F4D">
        <w:rPr>
          <w:b/>
          <w:bCs/>
          <w:sz w:val="36"/>
          <w:szCs w:val="36"/>
        </w:rPr>
        <w:t>Проект «Цифровая образовательная среда»</w:t>
      </w:r>
      <w:r w:rsidRPr="00D46F4D">
        <w:rPr>
          <w:sz w:val="36"/>
          <w:szCs w:val="36"/>
        </w:rPr>
        <w:t> также войдет в национальный проект «Образование».</w:t>
      </w:r>
    </w:p>
    <w:p w:rsidR="002424D9" w:rsidRPr="002F3CC7" w:rsidRDefault="002424D9" w:rsidP="002424D9">
      <w:pPr>
        <w:pStyle w:val="a3"/>
        <w:shd w:val="clear" w:color="auto" w:fill="FFFFFF"/>
        <w:spacing w:before="0" w:beforeAutospacing="0" w:after="0" w:afterAutospacing="0"/>
        <w:jc w:val="both"/>
        <w:rPr>
          <w:sz w:val="36"/>
          <w:szCs w:val="36"/>
        </w:rPr>
      </w:pPr>
      <w:r w:rsidRPr="002F3CC7">
        <w:rPr>
          <w:sz w:val="36"/>
          <w:szCs w:val="36"/>
        </w:rPr>
        <w:t xml:space="preserve">В 16 тысячах школ в сельской местности и малых городах будет создана материально-техническая база центров коллективного пользования для реализации образовательных программ цифрового и гуманитарного профилей. С привлечением негосударственных средств будет создана сеть из 25 пилотных школ нового типа, — рассказала </w:t>
      </w:r>
      <w:r>
        <w:rPr>
          <w:sz w:val="36"/>
          <w:szCs w:val="36"/>
        </w:rPr>
        <w:t>м</w:t>
      </w:r>
      <w:r w:rsidRPr="002F3CC7">
        <w:rPr>
          <w:sz w:val="36"/>
          <w:szCs w:val="36"/>
        </w:rPr>
        <w:t>инистр просвещения Российской Федерации.</w:t>
      </w:r>
    </w:p>
    <w:p w:rsidR="002424D9" w:rsidRPr="002F3CC7" w:rsidRDefault="002424D9" w:rsidP="002424D9">
      <w:pPr>
        <w:pStyle w:val="Default"/>
        <w:ind w:firstLine="709"/>
        <w:jc w:val="both"/>
        <w:rPr>
          <w:color w:val="auto"/>
          <w:sz w:val="36"/>
          <w:szCs w:val="36"/>
        </w:rPr>
      </w:pPr>
      <w:r w:rsidRPr="002F3CC7">
        <w:rPr>
          <w:color w:val="auto"/>
          <w:sz w:val="36"/>
          <w:szCs w:val="36"/>
        </w:rPr>
        <w:t>Не менее половины учителей должны пройти переподготовку в ходе </w:t>
      </w:r>
      <w:r w:rsidRPr="002F3CC7">
        <w:rPr>
          <w:b/>
          <w:bCs/>
          <w:color w:val="auto"/>
          <w:sz w:val="36"/>
          <w:szCs w:val="36"/>
        </w:rPr>
        <w:t>проекта «Учитель будущего»</w:t>
      </w:r>
      <w:r w:rsidRPr="002F3CC7">
        <w:rPr>
          <w:color w:val="auto"/>
          <w:sz w:val="36"/>
          <w:szCs w:val="36"/>
        </w:rPr>
        <w:t xml:space="preserve">. </w:t>
      </w:r>
      <w:r w:rsidRPr="002F3CC7">
        <w:rPr>
          <w:color w:val="auto"/>
          <w:sz w:val="36"/>
          <w:szCs w:val="36"/>
        </w:rPr>
        <w:lastRenderedPageBreak/>
        <w:t>Национальная система учительского роста предполагает и новую систему карьерного роста. То есть не вертикальную: учитель-</w:t>
      </w:r>
      <w:r>
        <w:rPr>
          <w:color w:val="auto"/>
          <w:sz w:val="36"/>
          <w:szCs w:val="36"/>
        </w:rPr>
        <w:t>завуч</w:t>
      </w:r>
      <w:r w:rsidRPr="002F3CC7">
        <w:rPr>
          <w:color w:val="auto"/>
          <w:sz w:val="36"/>
          <w:szCs w:val="36"/>
        </w:rPr>
        <w:t>-</w:t>
      </w:r>
      <w:r>
        <w:rPr>
          <w:color w:val="auto"/>
          <w:sz w:val="36"/>
          <w:szCs w:val="36"/>
        </w:rPr>
        <w:t>директор</w:t>
      </w:r>
      <w:r w:rsidRPr="002F3CC7">
        <w:rPr>
          <w:color w:val="auto"/>
          <w:sz w:val="36"/>
          <w:szCs w:val="36"/>
        </w:rPr>
        <w:t>, а горизонтальную. Сейчас в образовательной среде обсуждаются новые должности педагогических работников, отражающие их профессиональные успехи, например, учитель-мастер, учитель-наставник.</w:t>
      </w:r>
      <w:r w:rsidRPr="002F3CC7">
        <w:rPr>
          <w:color w:val="auto"/>
          <w:sz w:val="36"/>
          <w:szCs w:val="36"/>
          <w:lang w:eastAsia="ru-RU"/>
        </w:rPr>
        <w:t xml:space="preserve"> </w:t>
      </w:r>
      <w:r w:rsidRPr="003F791B">
        <w:rPr>
          <w:color w:val="auto"/>
          <w:sz w:val="36"/>
          <w:szCs w:val="36"/>
          <w:lang w:eastAsia="ru-RU"/>
        </w:rPr>
        <w:t>Кроме того, по словам</w:t>
      </w:r>
      <w:r>
        <w:rPr>
          <w:color w:val="auto"/>
          <w:sz w:val="36"/>
          <w:szCs w:val="36"/>
          <w:lang w:eastAsia="ru-RU"/>
        </w:rPr>
        <w:t xml:space="preserve"> О. Ю. Васильевой</w:t>
      </w:r>
      <w:r w:rsidRPr="003F791B">
        <w:rPr>
          <w:color w:val="auto"/>
          <w:sz w:val="36"/>
          <w:szCs w:val="36"/>
          <w:lang w:eastAsia="ru-RU"/>
        </w:rPr>
        <w:t xml:space="preserve">, будут </w:t>
      </w:r>
      <w:r>
        <w:rPr>
          <w:color w:val="auto"/>
          <w:sz w:val="36"/>
          <w:szCs w:val="36"/>
          <w:lang w:eastAsia="ru-RU"/>
        </w:rPr>
        <w:t>«</w:t>
      </w:r>
      <w:r w:rsidRPr="003F791B">
        <w:rPr>
          <w:color w:val="auto"/>
          <w:sz w:val="36"/>
          <w:szCs w:val="36"/>
          <w:lang w:eastAsia="ru-RU"/>
        </w:rPr>
        <w:t>разработаны и внедрены модели единых оценочных требований и стандартов для оценки компетенций педагогических работников общего, дополнительного и профессионального образования, а также утверждена система карьерного роста</w:t>
      </w:r>
      <w:r>
        <w:rPr>
          <w:color w:val="auto"/>
          <w:sz w:val="36"/>
          <w:szCs w:val="36"/>
          <w:lang w:eastAsia="ru-RU"/>
        </w:rPr>
        <w:t>»</w:t>
      </w:r>
      <w:r w:rsidRPr="003F791B">
        <w:rPr>
          <w:color w:val="auto"/>
          <w:sz w:val="36"/>
          <w:szCs w:val="36"/>
          <w:lang w:eastAsia="ru-RU"/>
        </w:rPr>
        <w:t>.</w:t>
      </w:r>
    </w:p>
    <w:p w:rsidR="002424D9" w:rsidRDefault="002424D9" w:rsidP="002424D9">
      <w:pPr>
        <w:pStyle w:val="Default"/>
        <w:jc w:val="both"/>
        <w:rPr>
          <w:sz w:val="36"/>
          <w:szCs w:val="36"/>
        </w:rPr>
      </w:pP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>Образовательная политика Новодеревеньковского района всегда учитывала все инновационные изменения, происходящие в системе образования страны и региона. К таким переменам относятся: введение Государственной итоговой аттестации в форме ЕГЭ и ОГЭ, переход на новые федеральные государственные образовательные стандарты.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>В 2018 – 2019 учебный год образовательные организации Новодеревеньковского района вступают со следующей статистикой:</w:t>
      </w:r>
    </w:p>
    <w:p w:rsidR="002424D9" w:rsidRDefault="002424D9" w:rsidP="002424D9">
      <w:pPr>
        <w:pStyle w:val="Default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5 средних школ;</w:t>
      </w:r>
    </w:p>
    <w:p w:rsidR="002424D9" w:rsidRDefault="002424D9" w:rsidP="002424D9">
      <w:pPr>
        <w:pStyle w:val="Default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2 основные школы;</w:t>
      </w:r>
    </w:p>
    <w:p w:rsidR="002424D9" w:rsidRDefault="002424D9" w:rsidP="002424D9">
      <w:pPr>
        <w:pStyle w:val="Default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1 начальная школа;</w:t>
      </w:r>
    </w:p>
    <w:p w:rsidR="002424D9" w:rsidRDefault="002424D9" w:rsidP="002424D9">
      <w:pPr>
        <w:pStyle w:val="Default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1 детских сада;</w:t>
      </w:r>
    </w:p>
    <w:p w:rsidR="002424D9" w:rsidRDefault="002424D9" w:rsidP="002424D9">
      <w:pPr>
        <w:pStyle w:val="Default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3 учреждения дополнительного образования.</w:t>
      </w:r>
    </w:p>
    <w:p w:rsidR="002424D9" w:rsidRDefault="002424D9" w:rsidP="002424D9">
      <w:pPr>
        <w:pStyle w:val="Default"/>
        <w:ind w:firstLine="709"/>
        <w:jc w:val="both"/>
        <w:rPr>
          <w:color w:val="auto"/>
          <w:sz w:val="36"/>
          <w:szCs w:val="36"/>
        </w:rPr>
      </w:pPr>
      <w:r>
        <w:rPr>
          <w:sz w:val="36"/>
          <w:szCs w:val="36"/>
        </w:rPr>
        <w:t xml:space="preserve">1 сентября 2018 года за парты </w:t>
      </w:r>
      <w:r w:rsidRPr="00DE6516">
        <w:rPr>
          <w:sz w:val="36"/>
          <w:szCs w:val="36"/>
        </w:rPr>
        <w:t xml:space="preserve">сядут </w:t>
      </w:r>
      <w:r>
        <w:rPr>
          <w:sz w:val="36"/>
          <w:szCs w:val="36"/>
        </w:rPr>
        <w:t>955</w:t>
      </w:r>
      <w:r w:rsidRPr="00DE6516">
        <w:rPr>
          <w:sz w:val="36"/>
          <w:szCs w:val="36"/>
        </w:rPr>
        <w:t xml:space="preserve"> обучающихся</w:t>
      </w:r>
      <w:r>
        <w:rPr>
          <w:sz w:val="36"/>
          <w:szCs w:val="36"/>
        </w:rPr>
        <w:t xml:space="preserve">. Из них: </w:t>
      </w:r>
      <w:r w:rsidRPr="0026390E">
        <w:rPr>
          <w:color w:val="auto"/>
          <w:sz w:val="36"/>
          <w:szCs w:val="36"/>
        </w:rPr>
        <w:t>первоклассников –</w:t>
      </w:r>
      <w:r>
        <w:rPr>
          <w:color w:val="auto"/>
          <w:sz w:val="36"/>
          <w:szCs w:val="36"/>
        </w:rPr>
        <w:t xml:space="preserve"> </w:t>
      </w:r>
      <w:r w:rsidRPr="0026390E">
        <w:rPr>
          <w:color w:val="auto"/>
          <w:sz w:val="36"/>
          <w:szCs w:val="36"/>
        </w:rPr>
        <w:t>10</w:t>
      </w:r>
      <w:r>
        <w:rPr>
          <w:color w:val="auto"/>
          <w:sz w:val="36"/>
          <w:szCs w:val="36"/>
        </w:rPr>
        <w:t>0</w:t>
      </w:r>
      <w:r>
        <w:rPr>
          <w:sz w:val="36"/>
          <w:szCs w:val="36"/>
        </w:rPr>
        <w:t xml:space="preserve">; </w:t>
      </w:r>
      <w:r w:rsidRPr="0026390E">
        <w:rPr>
          <w:color w:val="auto"/>
          <w:sz w:val="36"/>
          <w:szCs w:val="36"/>
        </w:rPr>
        <w:t>пятиклассников –</w:t>
      </w:r>
      <w:r>
        <w:rPr>
          <w:color w:val="auto"/>
          <w:sz w:val="36"/>
          <w:szCs w:val="36"/>
        </w:rPr>
        <w:t xml:space="preserve"> 101</w:t>
      </w:r>
      <w:r w:rsidRPr="0026390E">
        <w:rPr>
          <w:color w:val="auto"/>
          <w:sz w:val="36"/>
          <w:szCs w:val="36"/>
        </w:rPr>
        <w:t xml:space="preserve">; десятиклассников – </w:t>
      </w:r>
      <w:r>
        <w:rPr>
          <w:color w:val="auto"/>
          <w:sz w:val="36"/>
          <w:szCs w:val="36"/>
        </w:rPr>
        <w:t>42</w:t>
      </w:r>
      <w:r w:rsidRPr="0026390E">
        <w:rPr>
          <w:color w:val="auto"/>
          <w:sz w:val="36"/>
          <w:szCs w:val="36"/>
        </w:rPr>
        <w:t>.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Система дошкольного образования Новодеревеньковского района представляется различными вариативными формами:  </w:t>
      </w:r>
    </w:p>
    <w:p w:rsidR="002424D9" w:rsidRDefault="002424D9" w:rsidP="002424D9">
      <w:pPr>
        <w:pStyle w:val="Default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муниципальное дошкольное образовательное учреждение «Хомутовский детский сад»;</w:t>
      </w:r>
    </w:p>
    <w:p w:rsidR="002424D9" w:rsidRDefault="002424D9" w:rsidP="002424D9">
      <w:pPr>
        <w:pStyle w:val="Default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дошкольные группы полного дня: в Судбищенской средней школе – 2; Паньковской средней школе – 4; Шатиловском лицее – 3; Мансуровской основной школе – 1; Никольской начальной школе – 1;</w:t>
      </w:r>
    </w:p>
    <w:p w:rsidR="002424D9" w:rsidRDefault="002424D9" w:rsidP="002424D9">
      <w:pPr>
        <w:pStyle w:val="Default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дошкольные группы кратковременного пребывания: в Старогольской средней школе – 1; Дубовской основной школе – 1.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>Общее количество детей, охваченных различными формами дошкольного образования в Новодеревеньковском районе, составляет 279 человек</w:t>
      </w:r>
      <w:r w:rsidRPr="00D9537B">
        <w:rPr>
          <w:sz w:val="36"/>
          <w:szCs w:val="36"/>
        </w:rPr>
        <w:t>.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Система дополнительного образования в районе представлена широким спектром образовательных услуг. Центр развития детей посещают 234 ребенка </w:t>
      </w:r>
    </w:p>
    <w:p w:rsidR="002424D9" w:rsidRDefault="002424D9" w:rsidP="002424D9">
      <w:pPr>
        <w:pStyle w:val="Default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 Детско-юношеской спортивной школе занимаются 446 спортсменов.  </w:t>
      </w:r>
    </w:p>
    <w:p w:rsidR="002424D9" w:rsidRDefault="002424D9" w:rsidP="002424D9">
      <w:pPr>
        <w:pStyle w:val="Default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 Детской школе искусств получают эстетическое развитие 83 воспитанника. </w:t>
      </w:r>
    </w:p>
    <w:p w:rsidR="002424D9" w:rsidRDefault="002424D9" w:rsidP="002424D9">
      <w:pPr>
        <w:pStyle w:val="Default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Общее количество детей, охваченных дополнительным образованием 763, это составляет 72 % от общего количества детей школьного возраста. </w:t>
      </w:r>
    </w:p>
    <w:p w:rsidR="002424D9" w:rsidRDefault="002424D9" w:rsidP="002424D9">
      <w:pPr>
        <w:pStyle w:val="Default"/>
        <w:jc w:val="both"/>
        <w:rPr>
          <w:b/>
          <w:bCs/>
          <w:sz w:val="36"/>
          <w:szCs w:val="36"/>
        </w:rPr>
      </w:pP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Важнейшим фактором обеспечения общедоступного и качественного образования в современных условиях является результативность.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Подводя итоги обучения в 2017-2018 учебном году, хочется отметить, что </w:t>
      </w:r>
      <w:r w:rsidRPr="00245031">
        <w:rPr>
          <w:color w:val="auto"/>
          <w:sz w:val="36"/>
          <w:szCs w:val="36"/>
        </w:rPr>
        <w:t>успеваемость по району составила 8</w:t>
      </w:r>
      <w:r>
        <w:rPr>
          <w:color w:val="auto"/>
          <w:sz w:val="36"/>
          <w:szCs w:val="36"/>
        </w:rPr>
        <w:t>2</w:t>
      </w:r>
      <w:r w:rsidRPr="00245031">
        <w:rPr>
          <w:color w:val="auto"/>
          <w:sz w:val="36"/>
          <w:szCs w:val="36"/>
        </w:rPr>
        <w:t>%</w:t>
      </w:r>
      <w:r>
        <w:rPr>
          <w:color w:val="auto"/>
          <w:sz w:val="36"/>
          <w:szCs w:val="36"/>
        </w:rPr>
        <w:t>.</w:t>
      </w:r>
      <w:r>
        <w:rPr>
          <w:sz w:val="36"/>
          <w:szCs w:val="36"/>
        </w:rPr>
        <w:t xml:space="preserve">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Единый государственный экзамен аккумулирует информацию об уровне и качестве подготовки выпускников и, следовательно, позволяет всесторонне оценить эффективность образовательного процесса, принять обоснованные управленческие решения. </w:t>
      </w:r>
    </w:p>
    <w:p w:rsidR="002424D9" w:rsidRPr="00807D78" w:rsidRDefault="002424D9" w:rsidP="002424D9">
      <w:pPr>
        <w:pStyle w:val="Default"/>
        <w:ind w:firstLine="709"/>
        <w:jc w:val="both"/>
        <w:rPr>
          <w:color w:val="auto"/>
          <w:sz w:val="36"/>
          <w:szCs w:val="36"/>
        </w:rPr>
      </w:pPr>
      <w:r>
        <w:rPr>
          <w:sz w:val="36"/>
          <w:szCs w:val="36"/>
        </w:rPr>
        <w:t xml:space="preserve">В ЕГЭ 2018 года приняли участие 47 выпускников общеобразовательных организаций района.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Единый Государственный Экзамен проводился по 10 общеобразовательным предметам: обязательным – русскому языку, математике (базовый и профильный уровни) и по выбору – химии, истории, обществознанию, биологии, информатике, английскому языку, литературе, физике.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>Результаты ЕГЭ следующие:</w:t>
      </w:r>
    </w:p>
    <w:p w:rsidR="002424D9" w:rsidRDefault="002424D9" w:rsidP="002424D9">
      <w:pPr>
        <w:pStyle w:val="Default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 русском языке средний тестовый балл по району составил 87 баллов (по сравнению с 2017 годом – 86 баллов). Наивысший результат – 94 балла – у двух выпускниц Судбищенской средней школы и Шатиловского лицея.  Выпускников, не набравших минимального порога (24 балла) в районе нет. </w:t>
      </w:r>
    </w:p>
    <w:p w:rsidR="002424D9" w:rsidRDefault="002424D9" w:rsidP="002424D9">
      <w:pPr>
        <w:pStyle w:val="Default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 ЕГЭ по математике базового уровня приняли участие 46 выпускников. На «5» сдали 17 выпускников из Хомутовской средней школы 13 человек, Судбищенской средней школы – 3 человека, из Шатиловского лицея – 1 человек. </w:t>
      </w:r>
    </w:p>
    <w:p w:rsidR="002424D9" w:rsidRDefault="002424D9" w:rsidP="002424D9">
      <w:pPr>
        <w:pStyle w:val="Default"/>
        <w:numPr>
          <w:ilvl w:val="0"/>
          <w:numId w:val="3"/>
        </w:numPr>
        <w:jc w:val="both"/>
        <w:rPr>
          <w:sz w:val="36"/>
          <w:szCs w:val="36"/>
        </w:rPr>
      </w:pPr>
      <w:r w:rsidRPr="0007254F">
        <w:rPr>
          <w:sz w:val="36"/>
          <w:szCs w:val="36"/>
        </w:rPr>
        <w:t xml:space="preserve">в ЕГЭ по математике профильного уровня приняли участие 30 выпускников. 6 обучающихся из Хомутовской, Судбищенской и Паньковской средних школ не набрали минимальное количество баллов (27 баллов). </w:t>
      </w:r>
    </w:p>
    <w:p w:rsidR="002424D9" w:rsidRPr="0007254F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 w:rsidRPr="0007254F">
        <w:rPr>
          <w:sz w:val="36"/>
          <w:szCs w:val="36"/>
        </w:rPr>
        <w:t>Информация обо всех сданных экзаменах по предметам заносится в федеральную базу данных. В свидетельстве о результатах ЕГЭ указываются тестовые баллы по стобальной шкале. Доступ к объединенной базе данных есть у всех средних и высших учебных заведений. Посмотреть результаты смогут сами выпускники и их родители.</w:t>
      </w:r>
    </w:p>
    <w:p w:rsidR="002424D9" w:rsidRDefault="002424D9" w:rsidP="002424D9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Выпускницы Судбищенской средней школы и Шатиловского лицея получили медали «За особые успехи».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Единый Государственный Экзамен выявляет проблемы качества образования каждого общеобразовательного учреждения. Для решения данных проблем администрации школ необходимо провести анализ результатов ЕГЭ на уровне образовательной организации и принять </w:t>
      </w:r>
      <w:r>
        <w:rPr>
          <w:sz w:val="36"/>
          <w:szCs w:val="36"/>
        </w:rPr>
        <w:lastRenderedPageBreak/>
        <w:t xml:space="preserve">управленческие решения, способствующие повышению качества подготовки обучающихся к ЕГЭ в 2017 году. </w:t>
      </w:r>
    </w:p>
    <w:p w:rsidR="002424D9" w:rsidRDefault="002424D9" w:rsidP="002424D9">
      <w:pPr>
        <w:pStyle w:val="Default"/>
        <w:jc w:val="both"/>
        <w:rPr>
          <w:sz w:val="36"/>
          <w:szCs w:val="36"/>
        </w:rPr>
      </w:pPr>
    </w:p>
    <w:p w:rsidR="002424D9" w:rsidRPr="00807D78" w:rsidRDefault="002424D9" w:rsidP="002424D9">
      <w:pPr>
        <w:pStyle w:val="Default"/>
        <w:ind w:firstLine="709"/>
        <w:jc w:val="both"/>
        <w:rPr>
          <w:color w:val="auto"/>
          <w:sz w:val="36"/>
          <w:szCs w:val="36"/>
        </w:rPr>
      </w:pPr>
      <w:r w:rsidRPr="00807D78">
        <w:rPr>
          <w:color w:val="auto"/>
          <w:sz w:val="36"/>
          <w:szCs w:val="36"/>
        </w:rPr>
        <w:t xml:space="preserve">Решающим фактором обеспечения современного качества образования, единства образовательного пространства несомненно, является высокий уровень профессионального мастерства педагогов и руководителей образовательных учреждений. 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>Какими же педагогическими кадрами представлена система образования Новодеревеньковского района сегодня?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По традиции в зале находятся педагоги, творческому и профессиональному пути которых не один десяток лет. Заслуженные учителя, посвятившие себя учительству, воспитанию подрастающего поколения на протяжении многих лет. Я прошу зал выразить благодарность учителям с большой буквы громкими аплодисментами. </w:t>
      </w:r>
    </w:p>
    <w:p w:rsidR="002424D9" w:rsidRDefault="002424D9" w:rsidP="002424D9">
      <w:pPr>
        <w:pStyle w:val="Default"/>
        <w:ind w:firstLine="709"/>
        <w:jc w:val="both"/>
        <w:rPr>
          <w:color w:val="auto"/>
          <w:sz w:val="36"/>
          <w:szCs w:val="36"/>
        </w:rPr>
      </w:pPr>
      <w:r>
        <w:rPr>
          <w:sz w:val="36"/>
          <w:szCs w:val="36"/>
        </w:rPr>
        <w:t xml:space="preserve">В образовательных организациях района работают </w:t>
      </w:r>
      <w:r w:rsidRPr="00643534">
        <w:rPr>
          <w:color w:val="auto"/>
          <w:sz w:val="36"/>
          <w:szCs w:val="36"/>
        </w:rPr>
        <w:t>1</w:t>
      </w:r>
      <w:r>
        <w:rPr>
          <w:color w:val="auto"/>
          <w:sz w:val="36"/>
          <w:szCs w:val="36"/>
        </w:rPr>
        <w:t>2</w:t>
      </w:r>
      <w:r w:rsidRPr="00643534">
        <w:rPr>
          <w:color w:val="auto"/>
          <w:sz w:val="36"/>
          <w:szCs w:val="36"/>
        </w:rPr>
        <w:t xml:space="preserve"> руководящих и 2</w:t>
      </w:r>
      <w:r>
        <w:rPr>
          <w:color w:val="auto"/>
          <w:sz w:val="36"/>
          <w:szCs w:val="36"/>
        </w:rPr>
        <w:t>15</w:t>
      </w:r>
      <w:r w:rsidRPr="00643534">
        <w:rPr>
          <w:color w:val="auto"/>
          <w:sz w:val="36"/>
          <w:szCs w:val="36"/>
        </w:rPr>
        <w:t xml:space="preserve"> педагогических работник</w:t>
      </w:r>
      <w:r>
        <w:rPr>
          <w:color w:val="auto"/>
          <w:sz w:val="36"/>
          <w:szCs w:val="36"/>
        </w:rPr>
        <w:t>ов</w:t>
      </w:r>
      <w:r w:rsidRPr="00643534">
        <w:rPr>
          <w:color w:val="auto"/>
          <w:sz w:val="36"/>
          <w:szCs w:val="36"/>
        </w:rPr>
        <w:t xml:space="preserve">, из них </w:t>
      </w:r>
      <w:r>
        <w:rPr>
          <w:color w:val="auto"/>
          <w:sz w:val="36"/>
          <w:szCs w:val="36"/>
        </w:rPr>
        <w:t>149</w:t>
      </w:r>
      <w:r w:rsidRPr="00643534">
        <w:rPr>
          <w:color w:val="auto"/>
          <w:sz w:val="36"/>
          <w:szCs w:val="36"/>
        </w:rPr>
        <w:t xml:space="preserve"> учителей</w:t>
      </w:r>
      <w:r>
        <w:rPr>
          <w:color w:val="auto"/>
          <w:sz w:val="36"/>
          <w:szCs w:val="36"/>
        </w:rPr>
        <w:t>, 42 воспитателя.</w:t>
      </w:r>
      <w:r w:rsidRPr="00643534">
        <w:rPr>
          <w:color w:val="auto"/>
          <w:sz w:val="36"/>
          <w:szCs w:val="36"/>
        </w:rPr>
        <w:t xml:space="preserve">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color w:val="auto"/>
          <w:sz w:val="36"/>
          <w:szCs w:val="36"/>
        </w:rPr>
        <w:t xml:space="preserve">Очень приятно отметить, что за последние 8 лет в педагогическое сообщество Новодеревеньковского района впервые вливаются 3 молодых специалиста: в Хомутовскую среднюю школу, Судбищенскую среднюю школу и Мансуровскую основную школу.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Остается актуальной проблема так называемых «условных» специалистов, когда из-за нехватки в сельских школах дипломированных специалистов-предметников к реализации учебных программ привлекаются учителя, не имеющие специального образования.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Конечно, труд учителя должен быть оценен по заслугам. Это работает на имидж профессии и мотивирует учителей работать еще лучше. В районе размер средней заработной платы соответствует областным показателям. </w:t>
      </w:r>
    </w:p>
    <w:p w:rsidR="002424D9" w:rsidRDefault="002424D9" w:rsidP="002424D9">
      <w:pPr>
        <w:pStyle w:val="Default"/>
        <w:jc w:val="both"/>
        <w:rPr>
          <w:bCs/>
          <w:sz w:val="36"/>
          <w:szCs w:val="36"/>
        </w:rPr>
      </w:pPr>
    </w:p>
    <w:p w:rsidR="002424D9" w:rsidRDefault="002424D9" w:rsidP="002424D9">
      <w:pPr>
        <w:pStyle w:val="Default"/>
        <w:ind w:firstLine="709"/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lastRenderedPageBreak/>
        <w:t xml:space="preserve">Немаловажную роль в обеспечении качества образования играет материально-техническая база образовательных организаций. </w:t>
      </w:r>
    </w:p>
    <w:p w:rsidR="002424D9" w:rsidRDefault="002424D9" w:rsidP="002424D9">
      <w:pPr>
        <w:pStyle w:val="Default"/>
        <w:ind w:firstLine="709"/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>В 2018 году областным бюджетом было выделено на приобретение учебников 1 172 400 рублей. Приобретены комплекты учебников для обучающихся с первых по девятые классы. Учащиеся средней школы обеспечиваются учебниками из библиотек и за счет обмена учебниками.</w:t>
      </w:r>
    </w:p>
    <w:p w:rsidR="002424D9" w:rsidRDefault="002424D9" w:rsidP="002424D9">
      <w:pPr>
        <w:pStyle w:val="Default"/>
        <w:ind w:firstLine="709"/>
        <w:jc w:val="both"/>
        <w:rPr>
          <w:bCs/>
          <w:sz w:val="36"/>
          <w:szCs w:val="36"/>
        </w:rPr>
      </w:pPr>
      <w:r>
        <w:rPr>
          <w:sz w:val="36"/>
          <w:szCs w:val="36"/>
        </w:rPr>
        <w:t xml:space="preserve">Все образовательные организации подготовлены к новому учебному году на хорошем уровне. </w:t>
      </w:r>
      <w:r>
        <w:rPr>
          <w:bCs/>
          <w:sz w:val="36"/>
          <w:szCs w:val="36"/>
        </w:rPr>
        <w:t xml:space="preserve">Не смотря на трудное финансовое положение в районе были выделены средства для подготовки образовательных организаций к новому учебному году в размере 416 614 рублей. При приемке образовательных организаций к новому учебному году у проверяющих претензий не было. Все здания имеют ограждение по периметру. Приведены в порядок эвакуационные выходы. Проверялась исправность системы срабатывания при пожаре на пульт МЧС. </w:t>
      </w:r>
    </w:p>
    <w:p w:rsidR="002424D9" w:rsidRDefault="002424D9" w:rsidP="002424D9">
      <w:pPr>
        <w:pStyle w:val="Default"/>
        <w:ind w:firstLine="709"/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>В этом году 4 образовательных учреждения приняли участие в различных программах по ремонту зданий:</w:t>
      </w:r>
    </w:p>
    <w:p w:rsidR="002424D9" w:rsidRDefault="002424D9" w:rsidP="002424D9">
      <w:pPr>
        <w:pStyle w:val="Default"/>
        <w:numPr>
          <w:ilvl w:val="0"/>
          <w:numId w:val="4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>в Хомутовской средней школе ремонтируется спортивный зал на сумму 969 500 рублей (меняется система отопления, ремонтируются стены и потолок, меняется электроосвещение);</w:t>
      </w:r>
    </w:p>
    <w:p w:rsidR="002424D9" w:rsidRDefault="002424D9" w:rsidP="002424D9">
      <w:pPr>
        <w:pStyle w:val="Default"/>
        <w:numPr>
          <w:ilvl w:val="0"/>
          <w:numId w:val="4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>в Судбищенской средней школе ремонт осуществляется по двум программам: «Развитие и укрепление социальной и инженерной инфраструктуры Орловской области» и «Образование в Орловской области» на общую сумму 3 851 833 рубля (меняется система отопления, силового электроосвещения, ремонтируется внешняя сторона здания, меняется кровля);</w:t>
      </w:r>
    </w:p>
    <w:p w:rsidR="002424D9" w:rsidRDefault="002424D9" w:rsidP="002424D9">
      <w:pPr>
        <w:pStyle w:val="Default"/>
        <w:numPr>
          <w:ilvl w:val="0"/>
          <w:numId w:val="4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в Дубовской основной школе ремонтируется спортивный зал и приобретается спортивное </w:t>
      </w:r>
      <w:r>
        <w:rPr>
          <w:bCs/>
          <w:sz w:val="36"/>
          <w:szCs w:val="36"/>
        </w:rPr>
        <w:lastRenderedPageBreak/>
        <w:t>оборудование в рамках программы «Создание условий для занятия физической культурой в школах, находящихся в сельской местности» на сумму 2 750 000 рублей (меняется кровля, делается отмостка, ремонт стен, замена полов, электроосвещения);</w:t>
      </w:r>
    </w:p>
    <w:p w:rsidR="002424D9" w:rsidRDefault="002424D9" w:rsidP="002424D9">
      <w:pPr>
        <w:pStyle w:val="Default"/>
        <w:numPr>
          <w:ilvl w:val="0"/>
          <w:numId w:val="4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>в Хомутовском детском саду ремонтируется спортивный зал по программе «реализация наказов избирателей депутатам Орловского областного Совета народных депутатов в сфере образования» на сумму 150 000 рублей (замена напольного покрытия, ремонт потолка и стен, замена дверей)</w:t>
      </w:r>
    </w:p>
    <w:p w:rsidR="002424D9" w:rsidRPr="00C62976" w:rsidRDefault="002424D9" w:rsidP="002424D9">
      <w:pPr>
        <w:pStyle w:val="Default"/>
        <w:ind w:firstLine="709"/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По всем объектам муниципальный бюджет несет дополнительные затраты в части софинансирования в пределах более 1 миллиона рублей.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Мы говорим сегодня о развитии муниципальной системы образования. Многое нами уже сделано, многое еще предстоит выполнить. </w:t>
      </w:r>
    </w:p>
    <w:p w:rsidR="002424D9" w:rsidRDefault="002424D9" w:rsidP="002424D9">
      <w:pPr>
        <w:pStyle w:val="Default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 течение года накоплен багаж успехов и побед, которыми мы гордимся, но также определились вопросы, которые станут приоритетными в новом учебном году. Реализация нового национального проекта «Образование», зависит от каждого, кто имеет отношение к образованию. </w:t>
      </w:r>
    </w:p>
    <w:p w:rsidR="00B0338D" w:rsidRDefault="00B0338D">
      <w:bookmarkStart w:id="0" w:name="_GoBack"/>
      <w:bookmarkEnd w:id="0"/>
    </w:p>
    <w:sectPr w:rsidR="00B0338D" w:rsidSect="0007254F">
      <w:headerReference w:type="default" r:id="rId5"/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6586173"/>
      <w:docPartObj>
        <w:docPartGallery w:val="Page Numbers (Top of Page)"/>
        <w:docPartUnique/>
      </w:docPartObj>
    </w:sdtPr>
    <w:sdtEndPr/>
    <w:sdtContent>
      <w:p w:rsidR="0007254F" w:rsidRDefault="002424D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07254F" w:rsidRDefault="002424D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A7DAE"/>
    <w:multiLevelType w:val="hybridMultilevel"/>
    <w:tmpl w:val="E2AA502A"/>
    <w:lvl w:ilvl="0" w:tplc="A516CC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DE860DE"/>
    <w:multiLevelType w:val="hybridMultilevel"/>
    <w:tmpl w:val="EDE034CC"/>
    <w:lvl w:ilvl="0" w:tplc="A516CC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1E939DD"/>
    <w:multiLevelType w:val="hybridMultilevel"/>
    <w:tmpl w:val="3EF6CB38"/>
    <w:lvl w:ilvl="0" w:tplc="A516CC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BA24D0B"/>
    <w:multiLevelType w:val="hybridMultilevel"/>
    <w:tmpl w:val="27C07E22"/>
    <w:lvl w:ilvl="0" w:tplc="A516CC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4D9"/>
    <w:rsid w:val="00050EAD"/>
    <w:rsid w:val="00126DD8"/>
    <w:rsid w:val="002424D9"/>
    <w:rsid w:val="00320A4D"/>
    <w:rsid w:val="0069608E"/>
    <w:rsid w:val="007F39A1"/>
    <w:rsid w:val="0095630D"/>
    <w:rsid w:val="009D5921"/>
    <w:rsid w:val="00B0338D"/>
    <w:rsid w:val="00ED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37E98-0F55-41AF-96D9-38B694DF1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4D9"/>
    <w:pPr>
      <w:ind w:left="0"/>
    </w:pPr>
    <w:rPr>
      <w:rFonts w:eastAsia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24D9"/>
    <w:pPr>
      <w:autoSpaceDE w:val="0"/>
      <w:autoSpaceDN w:val="0"/>
      <w:adjustRightInd w:val="0"/>
      <w:ind w:left="0"/>
    </w:pPr>
    <w:rPr>
      <w:rFonts w:eastAsia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2424D9"/>
    <w:pPr>
      <w:spacing w:before="100" w:beforeAutospacing="1" w:after="100" w:afterAutospacing="1"/>
    </w:pPr>
    <w:rPr>
      <w:rFonts w:eastAsiaTheme="minorEastAsia"/>
    </w:rPr>
  </w:style>
  <w:style w:type="paragraph" w:styleId="a4">
    <w:name w:val="header"/>
    <w:basedOn w:val="a"/>
    <w:link w:val="a5"/>
    <w:uiPriority w:val="99"/>
    <w:unhideWhenUsed/>
    <w:rsid w:val="002424D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424D9"/>
    <w:rPr>
      <w:rFonts w:eastAsia="Calibri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424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1774</Words>
  <Characters>10118</Characters>
  <Application>Microsoft Office Word</Application>
  <DocSecurity>0</DocSecurity>
  <Lines>84</Lines>
  <Paragraphs>23</Paragraphs>
  <ScaleCrop>false</ScaleCrop>
  <Company/>
  <LinksUpToDate>false</LinksUpToDate>
  <CharactersWithSpaces>11869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2019-07-12T13:48:00Z</dcterms:created>
  <dcterms:modified xsi:type="dcterms:W3CDTF">2019-07-12T13:53:00Z</dcterms:modified>
</cp:coreProperties>
</file>